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0"/>
        <w:spacing w:line="276" w:lineRule="auto"/>
        <w:ind w:hanging="2"/>
        <w:jc w:val="center"/>
        <w:rPr/>
      </w:pPr>
      <w:r w:rsidDel="00000000" w:rsidR="00000000" w:rsidRPr="00000000">
        <w:rPr>
          <w:b w:val="1"/>
          <w:sz w:val="26"/>
          <w:szCs w:val="26"/>
          <w:rtl w:val="0"/>
        </w:rPr>
        <w:t xml:space="preserve">PSHE Long Term Plan - 2024-2025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spacing w:line="276" w:lineRule="auto"/>
        <w:ind w:hanging="2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4174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210"/>
        <w:gridCol w:w="2164"/>
        <w:gridCol w:w="2167"/>
        <w:gridCol w:w="2147"/>
        <w:gridCol w:w="2146"/>
        <w:gridCol w:w="2170"/>
        <w:gridCol w:w="2170"/>
        <w:tblGridChange w:id="0">
          <w:tblGrid>
            <w:gridCol w:w="1210"/>
            <w:gridCol w:w="2164"/>
            <w:gridCol w:w="2167"/>
            <w:gridCol w:w="2147"/>
            <w:gridCol w:w="2146"/>
            <w:gridCol w:w="2170"/>
            <w:gridCol w:w="2170"/>
          </w:tblGrid>
        </w:tblGridChange>
      </w:tblGrid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3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Year 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003300" w:val="clear"/>
            <w:vAlign w:val="center"/>
          </w:tcPr>
          <w:p w:rsidR="00000000" w:rsidDel="00000000" w:rsidP="00000000" w:rsidRDefault="00000000" w:rsidRPr="00000000" w14:paraId="00000004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Autumn Term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003300" w:val="clear"/>
            <w:vAlign w:val="center"/>
          </w:tcPr>
          <w:p w:rsidR="00000000" w:rsidDel="00000000" w:rsidP="00000000" w:rsidRDefault="00000000" w:rsidRPr="00000000" w14:paraId="00000006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Autumn Term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003300" w:val="clear"/>
            <w:vAlign w:val="center"/>
          </w:tcPr>
          <w:p w:rsidR="00000000" w:rsidDel="00000000" w:rsidP="00000000" w:rsidRDefault="00000000" w:rsidRPr="00000000" w14:paraId="00000008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Spring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003300" w:val="clear"/>
            <w:vAlign w:val="center"/>
          </w:tcPr>
          <w:p w:rsidR="00000000" w:rsidDel="00000000" w:rsidP="00000000" w:rsidRDefault="00000000" w:rsidRPr="00000000" w14:paraId="0000000A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Spring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003300" w:val="clear"/>
            <w:vAlign w:val="center"/>
          </w:tcPr>
          <w:p w:rsidR="00000000" w:rsidDel="00000000" w:rsidP="00000000" w:rsidRDefault="00000000" w:rsidRPr="00000000" w14:paraId="0000000C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Summer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003300" w:val="clear"/>
            <w:vAlign w:val="center"/>
          </w:tcPr>
          <w:p w:rsidR="00000000" w:rsidDel="00000000" w:rsidP="00000000" w:rsidRDefault="00000000" w:rsidRPr="00000000" w14:paraId="0000000E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Summer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0">
      <w:pPr>
        <w:spacing w:line="240" w:lineRule="auto"/>
        <w:ind w:hanging="2"/>
        <w:jc w:val="center"/>
        <w:rPr>
          <w:rFonts w:ascii="Calibri" w:cs="Calibri" w:eastAsia="Calibri" w:hAnsi="Calibri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40" w:lineRule="auto"/>
        <w:ind w:hanging="2"/>
        <w:jc w:val="center"/>
        <w:rPr>
          <w:rFonts w:ascii="Calibri" w:cs="Calibri" w:eastAsia="Calibri" w:hAnsi="Calibri"/>
          <w:b w:val="1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rtl w:val="0"/>
        </w:rPr>
        <w:t xml:space="preserve">Journey 3 ¦ Further Study and Skilled Work Opportunities</w:t>
      </w:r>
    </w:p>
    <w:p w:rsidR="00000000" w:rsidDel="00000000" w:rsidP="00000000" w:rsidRDefault="00000000" w:rsidRPr="00000000" w14:paraId="00000012">
      <w:pPr>
        <w:spacing w:line="240" w:lineRule="auto"/>
        <w:ind w:hanging="2"/>
        <w:jc w:val="center"/>
        <w:rPr>
          <w:rFonts w:ascii="Calibri" w:cs="Calibri" w:eastAsia="Calibri" w:hAnsi="Calibri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4174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210"/>
        <w:gridCol w:w="2164"/>
        <w:gridCol w:w="2167"/>
        <w:gridCol w:w="2147"/>
        <w:gridCol w:w="2146"/>
        <w:gridCol w:w="2170"/>
        <w:gridCol w:w="2170"/>
        <w:tblGridChange w:id="0">
          <w:tblGrid>
            <w:gridCol w:w="1210"/>
            <w:gridCol w:w="2164"/>
            <w:gridCol w:w="2167"/>
            <w:gridCol w:w="2147"/>
            <w:gridCol w:w="2146"/>
            <w:gridCol w:w="2170"/>
            <w:gridCol w:w="2170"/>
          </w:tblGrid>
        </w:tblGridChange>
      </w:tblGrid>
      <w:tr>
        <w:trPr>
          <w:cantSplit w:val="0"/>
          <w:trHeight w:val="624" w:hRule="atLeast"/>
          <w:tblHeader w:val="0"/>
        </w:trPr>
        <w:tc>
          <w:tcPr>
            <w:tcBorders>
              <w:bottom w:color="000000" w:space="0" w:sz="4" w:val="single"/>
            </w:tcBorders>
            <w:shd w:fill="006600" w:val="clear"/>
            <w:vAlign w:val="center"/>
          </w:tcPr>
          <w:p w:rsidR="00000000" w:rsidDel="00000000" w:rsidP="00000000" w:rsidRDefault="00000000" w:rsidRPr="00000000" w14:paraId="00000013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ffffff"/>
                <w:sz w:val="20"/>
                <w:szCs w:val="20"/>
                <w:rtl w:val="0"/>
              </w:rPr>
              <w:t xml:space="preserve">District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14">
            <w:pPr>
              <w:ind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Mental health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5">
            <w:pPr>
              <w:ind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ind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ind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Mental health and ill health, stigma, safeguarding health, including during periods of transition or change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18">
            <w:pPr>
              <w:ind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Exploring influence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9">
            <w:pPr>
              <w:ind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ind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ind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ind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The influence and impact of drugs, gangs, role models and the media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1D">
            <w:pPr>
              <w:ind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Financial decision making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E">
            <w:pPr>
              <w:ind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ind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The impact of financial decisions, debt, gambling and the impact of advertising on financial choices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20">
            <w:pPr>
              <w:ind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Next steps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1">
            <w:pPr>
              <w:ind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ind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Application processes, and skills for further education, employment and career progression</w:t>
            </w:r>
          </w:p>
          <w:p w:rsidR="00000000" w:rsidDel="00000000" w:rsidP="00000000" w:rsidRDefault="00000000" w:rsidRPr="00000000" w14:paraId="00000023">
            <w:pPr>
              <w:ind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ind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25">
            <w:pPr>
              <w:ind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Healthy relationships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6">
            <w:pPr>
              <w:ind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ind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Relationships and sex expectations, myths, pleasure and challenges, including the impact of the media and pornography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28">
            <w:pPr>
              <w:ind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Addressing extremism and radicalisation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9">
            <w:pPr>
              <w:ind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ind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Communities, belonging and challenging extremism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4" w:hRule="atLeast"/>
          <w:tblHeader w:val="0"/>
        </w:trPr>
        <w:tc>
          <w:tcPr>
            <w:tcBorders>
              <w:bottom w:color="000000" w:space="0" w:sz="4" w:val="single"/>
            </w:tcBorders>
            <w:shd w:fill="993300" w:val="clear"/>
            <w:vAlign w:val="center"/>
          </w:tcPr>
          <w:p w:rsidR="00000000" w:rsidDel="00000000" w:rsidP="00000000" w:rsidRDefault="00000000" w:rsidRPr="00000000" w14:paraId="0000002B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ffffff"/>
                <w:sz w:val="20"/>
                <w:szCs w:val="20"/>
                <w:rtl w:val="0"/>
              </w:rPr>
              <w:t xml:space="preserve">Bakerloo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4" w:hRule="atLeast"/>
          <w:tblHeader w:val="0"/>
        </w:trPr>
        <w:tc>
          <w:tcPr>
            <w:tcBorders>
              <w:bottom w:color="000000" w:space="0" w:sz="4" w:val="single"/>
            </w:tcBorders>
            <w:shd w:fill="ff99ff" w:val="clear"/>
            <w:vAlign w:val="center"/>
          </w:tcPr>
          <w:p w:rsidR="00000000" w:rsidDel="00000000" w:rsidP="00000000" w:rsidRDefault="00000000" w:rsidRPr="00000000" w14:paraId="00000032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Ham. &amp; City</w:t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4" w:hRule="atLeast"/>
          <w:tblHeader w:val="0"/>
        </w:trPr>
        <w:tc>
          <w:tcPr>
            <w:tcBorders>
              <w:bottom w:color="000000" w:space="0" w:sz="4" w:val="single"/>
            </w:tcBorders>
            <w:shd w:fill="00ffcc" w:val="clear"/>
            <w:vAlign w:val="center"/>
          </w:tcPr>
          <w:p w:rsidR="00000000" w:rsidDel="00000000" w:rsidP="00000000" w:rsidRDefault="00000000" w:rsidRPr="00000000" w14:paraId="00000039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Wat. &amp; City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3A">
            <w:pPr>
              <w:ind w:firstLine="0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Building for the future</w:t>
            </w:r>
          </w:p>
          <w:p w:rsidR="00000000" w:rsidDel="00000000" w:rsidP="00000000" w:rsidRDefault="00000000" w:rsidRPr="00000000" w14:paraId="0000003B">
            <w:pPr>
              <w:ind w:firstLine="0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ind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Self-efficacy, stress management, and</w:t>
            </w:r>
          </w:p>
          <w:p w:rsidR="00000000" w:rsidDel="00000000" w:rsidP="00000000" w:rsidRDefault="00000000" w:rsidRPr="00000000" w14:paraId="0000003D">
            <w:pPr>
              <w:ind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future opportunities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ind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Next steps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0">
            <w:pPr>
              <w:ind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ind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Application processes, and skills for further education, employment and career progression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43">
            <w:pPr>
              <w:ind w:firstLine="0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Families</w:t>
            </w:r>
          </w:p>
          <w:p w:rsidR="00000000" w:rsidDel="00000000" w:rsidP="00000000" w:rsidRDefault="00000000" w:rsidRPr="00000000" w14:paraId="00000044">
            <w:pPr>
              <w:ind w:firstLine="0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ind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Different families and parental</w:t>
            </w:r>
          </w:p>
          <w:p w:rsidR="00000000" w:rsidDel="00000000" w:rsidP="00000000" w:rsidRDefault="00000000" w:rsidRPr="00000000" w14:paraId="00000046">
            <w:pPr>
              <w:ind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responsibilities, pregnancy, marriage</w:t>
            </w:r>
          </w:p>
          <w:p w:rsidR="00000000" w:rsidDel="00000000" w:rsidP="00000000" w:rsidRDefault="00000000" w:rsidRPr="00000000" w14:paraId="00000047">
            <w:pPr>
              <w:ind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and forced marriage and changing</w:t>
            </w:r>
          </w:p>
          <w:p w:rsidR="00000000" w:rsidDel="00000000" w:rsidP="00000000" w:rsidRDefault="00000000" w:rsidRPr="00000000" w14:paraId="00000048">
            <w:pPr>
              <w:ind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relationships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4" w:hRule="atLeast"/>
          <w:tblHeader w:val="0"/>
        </w:trPr>
        <w:tc>
          <w:tcPr>
            <w:shd w:fill="66ff99" w:val="clear"/>
            <w:vAlign w:val="center"/>
          </w:tcPr>
          <w:p w:rsidR="00000000" w:rsidDel="00000000" w:rsidP="00000000" w:rsidRDefault="00000000" w:rsidRPr="00000000" w14:paraId="0000004A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DLR</w:t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1">
      <w:pPr>
        <w:spacing w:line="240" w:lineRule="auto"/>
        <w:ind w:hanging="2"/>
        <w:rPr/>
      </w:pPr>
      <w:r w:rsidDel="00000000" w:rsidR="00000000" w:rsidRPr="00000000">
        <w:rPr>
          <w:rtl w:val="0"/>
        </w:rPr>
      </w:r>
    </w:p>
    <w:sectPr>
      <w:pgSz w:h="12240" w:w="15840" w:orient="landscape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pPr>
      <w:spacing w:after="0" w:line="240" w:lineRule="auto"/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pPr>
      <w:spacing w:after="0" w:line="240" w:lineRule="auto"/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pPr>
      <w:spacing w:after="0" w:line="240" w:lineRule="auto"/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pPr>
      <w:spacing w:after="0" w:line="240" w:lineRule="auto"/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pPr>
      <w:spacing w:after="0" w:line="240" w:lineRule="auto"/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pPr>
      <w:spacing w:after="0" w:line="240" w:lineRule="auto"/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agL7L6wwwp2ACQDGAIpdBkebP4A==">AMUW2mXS5oFPFvGC51/JqX/JmSFTl12uCCDY09ONTndBLGQ34mZUdPSr3ASum0EnnoTZ84LoScOT8fL62+PWvGUTpq05BpPPLKb13IF+BoOJmsE9arhruK0=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